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sz w:val="36"/>
          <w:szCs w:val="36"/>
        </w:rPr>
      </w:pPr>
      <w:r>
        <w:rPr>
          <w:rFonts w:hint="eastAsia"/>
          <w:sz w:val="36"/>
          <w:szCs w:val="36"/>
        </w:rPr>
        <w:t>2019年东营市吕剧培训班课程表</w:t>
      </w:r>
    </w:p>
    <w:p>
      <w:pPr>
        <w:ind w:firstLine="1440" w:firstLineChars="400"/>
        <w:rPr>
          <w:sz w:val="36"/>
          <w:szCs w:val="36"/>
        </w:rPr>
      </w:pP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3261" w:type="dxa"/>
          </w:tcPr>
          <w:p>
            <w:pPr>
              <w:ind w:firstLine="416" w:firstLineChars="139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学习时间、地点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上午9：00-11：00</w:t>
            </w:r>
          </w:p>
          <w:p>
            <w:pPr>
              <w:pStyle w:val="5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市文化馆二楼多功能厅</w:t>
            </w:r>
          </w:p>
        </w:tc>
        <w:tc>
          <w:tcPr>
            <w:tcW w:w="5153" w:type="dxa"/>
          </w:tcPr>
          <w:p>
            <w:pPr>
              <w:pStyle w:val="5"/>
              <w:ind w:firstLine="1500" w:firstLineChars="5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6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6月18日、6月20日</w:t>
            </w:r>
          </w:p>
        </w:tc>
        <w:tc>
          <w:tcPr>
            <w:tcW w:w="5153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开班仪式、分组教学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月25日、6月27日</w:t>
            </w:r>
          </w:p>
        </w:tc>
        <w:tc>
          <w:tcPr>
            <w:tcW w:w="5153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月2日、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月4日</w:t>
            </w:r>
          </w:p>
        </w:tc>
        <w:tc>
          <w:tcPr>
            <w:tcW w:w="515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26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月9日、7月11日</w:t>
            </w:r>
          </w:p>
        </w:tc>
        <w:tc>
          <w:tcPr>
            <w:tcW w:w="5153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6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月16日、7月18日</w:t>
            </w:r>
          </w:p>
        </w:tc>
        <w:tc>
          <w:tcPr>
            <w:tcW w:w="515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6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月23日、7月25日</w:t>
            </w:r>
          </w:p>
        </w:tc>
        <w:tc>
          <w:tcPr>
            <w:tcW w:w="5153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6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月30日、8月1日</w:t>
            </w:r>
          </w:p>
        </w:tc>
        <w:tc>
          <w:tcPr>
            <w:tcW w:w="515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326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8月6日、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月7日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8月8日</w:t>
            </w:r>
          </w:p>
        </w:tc>
        <w:tc>
          <w:tcPr>
            <w:tcW w:w="5153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集中合排、响排、彩排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汇报演出</w:t>
            </w:r>
          </w:p>
        </w:tc>
      </w:tr>
    </w:tbl>
    <w:p>
      <w:r>
        <w:rPr>
          <w:rFonts w:hint="eastAsia"/>
          <w:sz w:val="28"/>
          <w:szCs w:val="28"/>
        </w:rPr>
        <w:t>每周上课2次，每次2课时，开课17次，共计34课时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616F0"/>
    <w:rsid w:val="634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2019-05-29T03:04:00Z</dcterms:created>
  <dc:creator>文化馆</dc:creator>
  <cp:lastModifiedBy>文化馆</cp:lastModifiedBy>
  <dcterms:modified xsi:type="dcterms:W3CDTF">2019-05-29T03:04:38Z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